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pos="4513"/>
          <w:tab w:val="right" w:pos="9026"/>
        </w:tabs>
        <w:spacing w:after="0" w:line="240" w:lineRule="auto"/>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tabs>
          <w:tab w:val="center" w:pos="4513"/>
          <w:tab w:val="right" w:pos="9026"/>
        </w:tabs>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tabs>
          <w:tab w:val="center" w:pos="4513"/>
          <w:tab w:val="right" w:pos="9026"/>
        </w:tabs>
        <w:spacing w:after="0" w:line="240" w:lineRule="auto"/>
        <w:rPr>
          <w:rFonts w:ascii="Arial" w:cs="Arial" w:eastAsia="Arial" w:hAnsi="Arial"/>
          <w:b w:val="1"/>
          <w:color w:val="ff0000"/>
          <w:sz w:val="36"/>
          <w:szCs w:val="36"/>
        </w:rPr>
      </w:pPr>
      <w:r w:rsidDel="00000000" w:rsidR="00000000" w:rsidRPr="00000000">
        <w:rPr>
          <w:rFonts w:ascii="Arial" w:cs="Arial" w:eastAsia="Arial" w:hAnsi="Arial"/>
          <w:b w:val="1"/>
          <w:color w:val="ff0000"/>
          <w:sz w:val="36"/>
          <w:szCs w:val="36"/>
          <w:rtl w:val="0"/>
        </w:rPr>
        <w:t xml:space="preserve">Details relating to this joint schedule are to be confirmed post contract award. This will have to be confirmed via the contract’s variation mechanism.</w:t>
      </w:r>
    </w:p>
    <w:p w:rsidR="00000000" w:rsidDel="00000000" w:rsidP="00000000" w:rsidRDefault="00000000" w:rsidRPr="00000000" w14:paraId="00000004">
      <w:pPr>
        <w:tabs>
          <w:tab w:val="center" w:pos="4513"/>
          <w:tab w:val="right" w:pos="9026"/>
        </w:tabs>
        <w:spacing w:after="0" w:line="240" w:lineRule="auto"/>
        <w:rPr>
          <w:rFonts w:ascii="Arial" w:cs="Arial" w:eastAsia="Arial" w:hAnsi="Arial"/>
          <w:b w:val="1"/>
          <w:color w:val="ff0000"/>
          <w:sz w:val="36"/>
          <w:szCs w:val="36"/>
        </w:rPr>
      </w:pPr>
      <w:r w:rsidDel="00000000" w:rsidR="00000000" w:rsidRPr="00000000">
        <w:rPr>
          <w:rtl w:val="0"/>
        </w:rPr>
      </w:r>
    </w:p>
    <w:p w:rsidR="00000000" w:rsidDel="00000000" w:rsidP="00000000" w:rsidRDefault="00000000" w:rsidRPr="00000000" w14:paraId="00000005">
      <w:pPr>
        <w:keepNext w:val="1"/>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6">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108.0" w:type="dxa"/>
        <w:tblLayout w:type="fixed"/>
        <w:tblLook w:val="0000"/>
      </w:tblPr>
      <w:tblGrid>
        <w:gridCol w:w="2263"/>
        <w:gridCol w:w="6753"/>
        <w:tblGridChange w:id="0">
          <w:tblGrid>
            <w:gridCol w:w="2263"/>
            <w:gridCol w:w="6753"/>
          </w:tblGrid>
        </w:tblGridChange>
      </w:tblGrid>
      <w:tr>
        <w:trPr>
          <w:cantSplit w:val="0"/>
          <w:tblHeader w:val="0"/>
        </w:trPr>
        <w:tc>
          <w:tcPr>
            <w:shd w:fill="auto" w:val="clear"/>
          </w:tcPr>
          <w:p w:rsidR="00000000" w:rsidDel="00000000" w:rsidP="00000000" w:rsidRDefault="00000000" w:rsidRPr="00000000" w14:paraId="00000007">
            <w:pPr>
              <w:keepNext w:val="1"/>
              <w:spacing w:after="2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shd w:fill="auto" w:val="clear"/>
          </w:tcPr>
          <w:p w:rsidR="00000000" w:rsidDel="00000000" w:rsidP="00000000" w:rsidRDefault="00000000" w:rsidRPr="00000000" w14:paraId="00000008">
            <w:pPr>
              <w:keepNext w:val="1"/>
              <w:spacing w:after="2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 processor engaged in the performance of its obligations under a Contract;</w:t>
            </w:r>
          </w:p>
        </w:tc>
      </w:tr>
    </w:tbl>
    <w:p w:rsidR="00000000" w:rsidDel="00000000" w:rsidP="00000000" w:rsidRDefault="00000000" w:rsidRPr="00000000" w14:paraId="00000009">
      <w:pPr>
        <w:keepNext w:val="1"/>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A">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B">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C">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D">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“Joint Controller” with the other Party; </w:t>
      </w:r>
      <w:r w:rsidDel="00000000" w:rsidR="00000000" w:rsidRPr="00000000">
        <w:rPr>
          <w:rtl w:val="0"/>
        </w:rPr>
      </w:r>
    </w:p>
    <w:p w:rsidR="00000000" w:rsidDel="00000000" w:rsidP="00000000" w:rsidRDefault="00000000" w:rsidRPr="00000000" w14:paraId="0000000E">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F">
      <w:pPr>
        <w:spacing w:after="120" w:before="280" w:line="240" w:lineRule="auto"/>
        <w:ind w:left="809" w:firstLine="0"/>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does apply in each situation. </w:t>
      </w:r>
      <w:r w:rsidDel="00000000" w:rsidR="00000000" w:rsidRPr="00000000">
        <w:rPr>
          <w:rtl w:val="0"/>
        </w:rPr>
      </w:r>
    </w:p>
    <w:p w:rsidR="00000000" w:rsidDel="00000000" w:rsidP="00000000" w:rsidRDefault="00000000" w:rsidRPr="00000000" w14:paraId="00000010">
      <w:pPr>
        <w:keepNext w:val="1"/>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1">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Where a Party is a Data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as authorised by the Data Controller. </w:t>
      </w:r>
      <w:r w:rsidDel="00000000" w:rsidR="00000000" w:rsidRPr="00000000">
        <w:rPr>
          <w:rtl w:val="0"/>
        </w:rPr>
      </w:r>
    </w:p>
    <w:p w:rsidR="00000000" w:rsidDel="00000000" w:rsidP="00000000" w:rsidRDefault="00000000" w:rsidRPr="00000000" w14:paraId="00000012">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Data Processor shall notify the Data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13">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Data Processor shall provide all reasonable assistance to the Data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14">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15">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r w:rsidDel="00000000" w:rsidR="00000000" w:rsidRPr="00000000">
        <w:rPr>
          <w:rtl w:val="0"/>
        </w:rPr>
      </w:r>
    </w:p>
    <w:p w:rsidR="00000000" w:rsidDel="00000000" w:rsidP="00000000" w:rsidRDefault="00000000" w:rsidRPr="00000000" w14:paraId="00000016">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7">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018">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Data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19">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p w:rsidR="00000000" w:rsidDel="00000000" w:rsidP="00000000" w:rsidRDefault="00000000" w:rsidRPr="00000000" w14:paraId="0000001A">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B">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nature of the data to be protected;</w:t>
      </w:r>
      <w:r w:rsidDel="00000000" w:rsidR="00000000" w:rsidRPr="00000000">
        <w:rPr>
          <w:rtl w:val="0"/>
        </w:rPr>
      </w:r>
    </w:p>
    <w:p w:rsidR="00000000" w:rsidDel="00000000" w:rsidP="00000000" w:rsidRDefault="00000000" w:rsidRPr="00000000" w14:paraId="0000001C">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1D">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1E">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cost of implementing any measures; </w:t>
      </w:r>
      <w:r w:rsidDel="00000000" w:rsidR="00000000" w:rsidRPr="00000000">
        <w:rPr>
          <w:rtl w:val="0"/>
        </w:rPr>
      </w:r>
    </w:p>
    <w:p w:rsidR="00000000" w:rsidDel="00000000" w:rsidP="00000000" w:rsidRDefault="00000000" w:rsidRPr="00000000" w14:paraId="0000001F">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ensure that :</w:t>
      </w:r>
      <w:r w:rsidDel="00000000" w:rsidR="00000000" w:rsidRPr="00000000">
        <w:rPr>
          <w:rtl w:val="0"/>
        </w:rPr>
      </w:r>
    </w:p>
    <w:p w:rsidR="00000000" w:rsidDel="00000000" w:rsidP="00000000" w:rsidRDefault="00000000" w:rsidRPr="00000000" w14:paraId="00000020">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1">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22">
      <w:pPr>
        <w:numPr>
          <w:ilvl w:val="4"/>
          <w:numId w:val="6"/>
        </w:numPr>
        <w:spacing w:after="120" w:line="240" w:lineRule="auto"/>
        <w:ind w:left="2836" w:hanging="709"/>
        <w:jc w:val="both"/>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3">
      <w:pPr>
        <w:numPr>
          <w:ilvl w:val="4"/>
          <w:numId w:val="6"/>
        </w:numPr>
        <w:spacing w:after="120" w:line="240" w:lineRule="auto"/>
        <w:ind w:left="2836" w:hanging="709"/>
        <w:jc w:val="both"/>
        <w:rPr/>
      </w:pPr>
      <w:bookmarkStart w:colFirst="0" w:colLast="0" w:name="_heading=h.30j0zll" w:id="1"/>
      <w:bookmarkEnd w:id="1"/>
      <w:r w:rsidDel="00000000" w:rsidR="00000000" w:rsidRPr="00000000">
        <w:rPr>
          <w:rFonts w:ascii="Arial" w:cs="Arial" w:eastAsia="Arial" w:hAnsi="Arial"/>
          <w:sz w:val="24"/>
          <w:szCs w:val="24"/>
          <w:rtl w:val="0"/>
        </w:rPr>
        <w:t xml:space="preserve">are subject to appropriate confidentiality undertakings with the Processor or any Sub processor;</w:t>
      </w:r>
      <w:r w:rsidDel="00000000" w:rsidR="00000000" w:rsidRPr="00000000">
        <w:rPr>
          <w:rtl w:val="0"/>
        </w:rPr>
      </w:r>
    </w:p>
    <w:p w:rsidR="00000000" w:rsidDel="00000000" w:rsidP="00000000" w:rsidRDefault="00000000" w:rsidRPr="00000000" w14:paraId="00000024">
      <w:pPr>
        <w:numPr>
          <w:ilvl w:val="4"/>
          <w:numId w:val="6"/>
        </w:numPr>
        <w:spacing w:after="120" w:line="240" w:lineRule="auto"/>
        <w:ind w:left="2836" w:hanging="709"/>
        <w:jc w:val="both"/>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025">
      <w:pPr>
        <w:numPr>
          <w:ilvl w:val="4"/>
          <w:numId w:val="6"/>
        </w:numPr>
        <w:spacing w:after="120" w:line="240" w:lineRule="auto"/>
        <w:ind w:left="2836" w:hanging="709"/>
        <w:jc w:val="both"/>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r w:rsidDel="00000000" w:rsidR="00000000" w:rsidRPr="00000000">
        <w:rPr>
          <w:rtl w:val="0"/>
        </w:rPr>
      </w:r>
    </w:p>
    <w:p w:rsidR="00000000" w:rsidDel="00000000" w:rsidP="00000000" w:rsidRDefault="00000000" w:rsidRPr="00000000" w14:paraId="00000026">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7">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28">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9">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2A">
      <w:pPr>
        <w:numPr>
          <w:ilvl w:val="3"/>
          <w:numId w:val="6"/>
        </w:numPr>
        <w:tabs>
          <w:tab w:val="left" w:pos="2261"/>
        </w:tabs>
        <w:spacing w:after="120" w:line="240" w:lineRule="auto"/>
        <w:ind w:left="2126" w:hanging="707.0000000000002"/>
        <w:jc w:val="both"/>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r w:rsidDel="00000000" w:rsidR="00000000" w:rsidRPr="00000000">
        <w:rPr>
          <w:rtl w:val="0"/>
        </w:rPr>
      </w:r>
    </w:p>
    <w:p w:rsidR="00000000" w:rsidDel="00000000" w:rsidP="00000000" w:rsidRDefault="00000000" w:rsidRPr="00000000" w14:paraId="0000002B">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p w:rsidR="00000000" w:rsidDel="00000000" w:rsidP="00000000" w:rsidRDefault="00000000" w:rsidRPr="00000000" w14:paraId="0000002C">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D">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E">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F">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0">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1">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2">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becomes aware of a Personal Data Breach.</w:t>
      </w:r>
      <w:r w:rsidDel="00000000" w:rsidR="00000000" w:rsidRPr="00000000">
        <w:rPr>
          <w:rtl w:val="0"/>
        </w:rPr>
      </w:r>
    </w:p>
    <w:p w:rsidR="00000000" w:rsidDel="00000000" w:rsidP="00000000" w:rsidRDefault="00000000" w:rsidRPr="00000000" w14:paraId="00000033">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4">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5">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6">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7">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8">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9">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r w:rsidDel="00000000" w:rsidR="00000000" w:rsidRPr="00000000">
        <w:rPr>
          <w:rtl w:val="0"/>
        </w:rPr>
      </w:r>
    </w:p>
    <w:p w:rsidR="00000000" w:rsidDel="00000000" w:rsidP="00000000" w:rsidRDefault="00000000" w:rsidRPr="00000000" w14:paraId="0000003A">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r w:rsidDel="00000000" w:rsidR="00000000" w:rsidRPr="00000000">
        <w:rPr>
          <w:rtl w:val="0"/>
        </w:rPr>
      </w:r>
    </w:p>
    <w:p w:rsidR="00000000" w:rsidDel="00000000" w:rsidP="00000000" w:rsidRDefault="00000000" w:rsidRPr="00000000" w14:paraId="0000003B">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C">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GDPR or Personal Data relating to criminal convictions and offences referred to in Article 10 of the GDPR; or</w:t>
      </w:r>
      <w:r w:rsidDel="00000000" w:rsidR="00000000" w:rsidRPr="00000000">
        <w:rPr>
          <w:rtl w:val="0"/>
        </w:rPr>
      </w:r>
    </w:p>
    <w:p w:rsidR="00000000" w:rsidDel="00000000" w:rsidP="00000000" w:rsidRDefault="00000000" w:rsidRPr="00000000" w14:paraId="0000003D">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r w:rsidDel="00000000" w:rsidR="00000000" w:rsidRPr="00000000">
        <w:rPr>
          <w:rtl w:val="0"/>
        </w:rPr>
      </w:r>
    </w:p>
    <w:p w:rsidR="00000000" w:rsidDel="00000000" w:rsidP="00000000" w:rsidRDefault="00000000" w:rsidRPr="00000000" w14:paraId="0000003E">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F">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0">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1">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2">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obtain the written consent of the Controller; </w:t>
      </w:r>
      <w:r w:rsidDel="00000000" w:rsidR="00000000" w:rsidRPr="00000000">
        <w:rPr>
          <w:rtl w:val="0"/>
        </w:rPr>
      </w:r>
    </w:p>
    <w:p w:rsidR="00000000" w:rsidDel="00000000" w:rsidP="00000000" w:rsidRDefault="00000000" w:rsidRPr="00000000" w14:paraId="00000043">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r w:rsidDel="00000000" w:rsidR="00000000" w:rsidRPr="00000000">
        <w:rPr>
          <w:rtl w:val="0"/>
        </w:rPr>
      </w:r>
    </w:p>
    <w:p w:rsidR="00000000" w:rsidDel="00000000" w:rsidP="00000000" w:rsidRDefault="00000000" w:rsidRPr="00000000" w14:paraId="00000044">
      <w:pPr>
        <w:numPr>
          <w:ilvl w:val="2"/>
          <w:numId w:val="6"/>
        </w:numPr>
        <w:spacing w:after="120" w:line="240" w:lineRule="auto"/>
        <w:ind w:left="809" w:hanging="709"/>
        <w:jc w:val="both"/>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5">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r w:rsidDel="00000000" w:rsidR="00000000" w:rsidRPr="00000000">
        <w:rPr>
          <w:rtl w:val="0"/>
        </w:rPr>
      </w:r>
    </w:p>
    <w:p w:rsidR="00000000" w:rsidDel="00000000" w:rsidP="00000000" w:rsidRDefault="00000000" w:rsidRPr="00000000" w14:paraId="00000046">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7">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8">
      <w:pPr>
        <w:keepNext w:val="1"/>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9">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GDPR Article 26 based on the terms set out in Annex 2 to this Joint Schedule 11. </w:t>
      </w:r>
      <w:r w:rsidDel="00000000" w:rsidR="00000000" w:rsidRPr="00000000">
        <w:rPr>
          <w:rtl w:val="0"/>
        </w:rPr>
      </w:r>
    </w:p>
    <w:p w:rsidR="00000000" w:rsidDel="00000000" w:rsidP="00000000" w:rsidRDefault="00000000" w:rsidRPr="00000000" w14:paraId="0000004A">
      <w:pPr>
        <w:keepNext w:val="1"/>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B">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C">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D">
      <w:pPr>
        <w:numPr>
          <w:ilvl w:val="1"/>
          <w:numId w:val="6"/>
        </w:numPr>
        <w:spacing w:after="120" w:before="280" w:line="240" w:lineRule="auto"/>
        <w:ind w:left="709" w:hanging="709"/>
        <w:jc w:val="both"/>
        <w:rPr/>
      </w:pPr>
      <w:bookmarkStart w:colFirst="0" w:colLast="0" w:name="_heading=h.1fob9te" w:id="2"/>
      <w:bookmarkEnd w:id="2"/>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E">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Parties shall be responsible for their own compliance with Articles 13 and 14 GDPR in respect of the Processing of Personal Data for the purposes of the Contract. </w:t>
      </w:r>
      <w:r w:rsidDel="00000000" w:rsidR="00000000" w:rsidRPr="00000000">
        <w:rPr>
          <w:rtl w:val="0"/>
        </w:rPr>
      </w:r>
    </w:p>
    <w:p w:rsidR="00000000" w:rsidDel="00000000" w:rsidP="00000000" w:rsidRDefault="00000000" w:rsidRPr="00000000" w14:paraId="0000004F">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0">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1">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GDPR); and</w:t>
      </w:r>
      <w:r w:rsidDel="00000000" w:rsidR="00000000" w:rsidRPr="00000000">
        <w:rPr>
          <w:rtl w:val="0"/>
        </w:rPr>
      </w:r>
    </w:p>
    <w:p w:rsidR="00000000" w:rsidDel="00000000" w:rsidP="00000000" w:rsidRDefault="00000000" w:rsidRPr="00000000" w14:paraId="00000052">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3">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r w:rsidDel="00000000" w:rsidR="00000000" w:rsidRPr="00000000">
        <w:rPr>
          <w:rtl w:val="0"/>
        </w:rPr>
      </w:r>
    </w:p>
    <w:p w:rsidR="00000000" w:rsidDel="00000000" w:rsidP="00000000" w:rsidRDefault="00000000" w:rsidRPr="00000000" w14:paraId="00000054">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GDPR and shall make the record available to the other Party upon reasonable request.</w:t>
      </w:r>
      <w:r w:rsidDel="00000000" w:rsidR="00000000" w:rsidRPr="00000000">
        <w:rPr>
          <w:rtl w:val="0"/>
        </w:rPr>
      </w:r>
    </w:p>
    <w:p w:rsidR="00000000" w:rsidDel="00000000" w:rsidP="00000000" w:rsidRDefault="00000000" w:rsidRPr="00000000" w14:paraId="00000055">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6">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7">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8">
      <w:pPr>
        <w:numPr>
          <w:ilvl w:val="3"/>
          <w:numId w:val="6"/>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9">
      <w:pPr>
        <w:numPr>
          <w:ilvl w:val="3"/>
          <w:numId w:val="6"/>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A">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B">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C">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D">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E">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F">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60">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61">
      <w:pPr>
        <w:numPr>
          <w:ilvl w:val="1"/>
          <w:numId w:val="6"/>
        </w:numPr>
        <w:spacing w:after="120" w:before="280" w:line="240" w:lineRule="auto"/>
        <w:ind w:left="709" w:hanging="709"/>
        <w:jc w:val="both"/>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r w:rsidDel="00000000" w:rsidR="00000000" w:rsidRPr="00000000">
        <w:rPr>
          <w:rtl w:val="0"/>
        </w:rPr>
      </w:r>
    </w:p>
    <w:p w:rsidR="00000000" w:rsidDel="00000000" w:rsidP="00000000" w:rsidRDefault="00000000" w:rsidRPr="00000000" w14:paraId="00000062">
      <w:pPr>
        <w:spacing w:after="120" w:before="280" w:line="240" w:lineRule="auto"/>
        <w:ind w:left="709" w:firstLine="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2"/>
        <w:spacing w:after="240" w:before="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Annex 1 - Processing Personal Data</w:t>
      </w:r>
    </w:p>
    <w:p w:rsidR="00000000" w:rsidDel="00000000" w:rsidP="00000000" w:rsidRDefault="00000000" w:rsidRPr="00000000" w14:paraId="00000064">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5">
      <w:pPr>
        <w:keepNext w:val="1"/>
        <w:numPr>
          <w:ilvl w:val="3"/>
          <w:numId w:val="1"/>
        </w:numPr>
        <w:spacing w:after="0" w:line="240" w:lineRule="auto"/>
        <w:ind w:left="720" w:hanging="720"/>
        <w:jc w:val="both"/>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tl w:val="0"/>
        </w:rPr>
      </w:r>
    </w:p>
    <w:p w:rsidR="00000000" w:rsidDel="00000000" w:rsidP="00000000" w:rsidRDefault="00000000" w:rsidRPr="00000000" w14:paraId="00000066">
      <w:pPr>
        <w:keepNext w:val="1"/>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Data Protection Officer</w:t>
      </w:r>
    </w:p>
    <w:p w:rsidR="00000000" w:rsidDel="00000000" w:rsidP="00000000" w:rsidRDefault="00000000" w:rsidRPr="00000000" w14:paraId="00000068">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Cabinet Office</w:t>
      </w:r>
    </w:p>
    <w:p w:rsidR="00000000" w:rsidDel="00000000" w:rsidP="00000000" w:rsidRDefault="00000000" w:rsidRPr="00000000" w14:paraId="00000069">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70 Whitehall</w:t>
      </w:r>
    </w:p>
    <w:p w:rsidR="00000000" w:rsidDel="00000000" w:rsidP="00000000" w:rsidRDefault="00000000" w:rsidRPr="00000000" w14:paraId="0000006A">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London</w:t>
      </w:r>
    </w:p>
    <w:p w:rsidR="00000000" w:rsidDel="00000000" w:rsidP="00000000" w:rsidRDefault="00000000" w:rsidRPr="00000000" w14:paraId="0000006B">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SW1A 2AS</w:t>
      </w:r>
    </w:p>
    <w:p w:rsidR="00000000" w:rsidDel="00000000" w:rsidP="00000000" w:rsidRDefault="00000000" w:rsidRPr="00000000" w14:paraId="0000006C">
      <w:pPr>
        <w:keepNext w:val="1"/>
        <w:spacing w:after="0" w:line="240" w:lineRule="auto"/>
        <w:ind w:left="720" w:firstLine="0"/>
        <w:jc w:val="both"/>
        <w:rPr>
          <w:rFonts w:ascii="Roboto" w:cs="Roboto" w:eastAsia="Roboto" w:hAnsi="Roboto"/>
          <w:color w:val="3c4043"/>
          <w:sz w:val="21"/>
          <w:szCs w:val="21"/>
          <w:highlight w:val="white"/>
        </w:rPr>
      </w:pPr>
      <w:r w:rsidDel="00000000" w:rsidR="00000000" w:rsidRPr="00000000">
        <w:rPr>
          <w:rtl w:val="0"/>
        </w:rPr>
      </w:r>
    </w:p>
    <w:p w:rsidR="00000000" w:rsidDel="00000000" w:rsidP="00000000" w:rsidRDefault="00000000" w:rsidRPr="00000000" w14:paraId="0000006D">
      <w:pPr>
        <w:keepNext w:val="1"/>
        <w:spacing w:after="0" w:line="240" w:lineRule="auto"/>
        <w:ind w:left="720" w:firstLine="0"/>
        <w:jc w:val="both"/>
        <w:rPr/>
      </w:pPr>
      <w:r w:rsidDel="00000000" w:rsidR="00000000" w:rsidRPr="00000000">
        <w:rPr>
          <w:rFonts w:ascii="Roboto" w:cs="Roboto" w:eastAsia="Roboto" w:hAnsi="Roboto"/>
          <w:color w:val="3c4043"/>
          <w:sz w:val="21"/>
          <w:szCs w:val="21"/>
          <w:highlight w:val="white"/>
          <w:rtl w:val="0"/>
        </w:rPr>
        <w:t xml:space="preserve">Email: </w:t>
      </w:r>
      <w:hyperlink r:id="rId7">
        <w:r w:rsidDel="00000000" w:rsidR="00000000" w:rsidRPr="00000000">
          <w:rPr>
            <w:rFonts w:ascii="Roboto" w:cs="Roboto" w:eastAsia="Roboto" w:hAnsi="Roboto"/>
            <w:color w:val="1155cc"/>
            <w:sz w:val="21"/>
            <w:szCs w:val="21"/>
            <w:highlight w:val="white"/>
            <w:u w:val="single"/>
            <w:rtl w:val="0"/>
          </w:rPr>
          <w:t xml:space="preserve">DPO@cabinetoffice.gov.uk</w:t>
        </w:r>
      </w:hyperlink>
      <w:r w:rsidDel="00000000" w:rsidR="00000000" w:rsidRPr="00000000">
        <w:rPr>
          <w:rtl w:val="0"/>
        </w:rPr>
      </w:r>
    </w:p>
    <w:p w:rsidR="00000000" w:rsidDel="00000000" w:rsidP="00000000" w:rsidRDefault="00000000" w:rsidRPr="00000000" w14:paraId="0000006E">
      <w:pPr>
        <w:keepNext w:val="1"/>
        <w:spacing w:after="0" w:line="240" w:lineRule="auto"/>
        <w:ind w:left="720" w:firstLine="0"/>
        <w:jc w:val="both"/>
        <w:rPr>
          <w:rFonts w:ascii="Roboto" w:cs="Roboto" w:eastAsia="Roboto" w:hAnsi="Roboto"/>
          <w:color w:val="1a73e8"/>
          <w:sz w:val="21"/>
          <w:szCs w:val="21"/>
          <w:highlight w:val="white"/>
        </w:rPr>
      </w:pPr>
      <w:r w:rsidDel="00000000" w:rsidR="00000000" w:rsidRPr="00000000">
        <w:rPr>
          <w:rtl w:val="0"/>
        </w:rPr>
      </w:r>
    </w:p>
    <w:p w:rsidR="00000000" w:rsidDel="00000000" w:rsidP="00000000" w:rsidRDefault="00000000" w:rsidRPr="00000000" w14:paraId="0000006F">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contact CCS, the relevant details are:</w:t>
      </w:r>
    </w:p>
    <w:p w:rsidR="00000000" w:rsidDel="00000000" w:rsidP="00000000" w:rsidRDefault="00000000" w:rsidRPr="00000000" w14:paraId="00000070">
      <w:pPr>
        <w:keepNext w:val="1"/>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Head of Privacy and Data Protection</w:t>
      </w:r>
    </w:p>
    <w:p w:rsidR="00000000" w:rsidDel="00000000" w:rsidP="00000000" w:rsidRDefault="00000000" w:rsidRPr="00000000" w14:paraId="00000072">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Capital</w:t>
      </w:r>
    </w:p>
    <w:p w:rsidR="00000000" w:rsidDel="00000000" w:rsidP="00000000" w:rsidRDefault="00000000" w:rsidRPr="00000000" w14:paraId="00000073">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Old Hall Street </w:t>
      </w:r>
    </w:p>
    <w:p w:rsidR="00000000" w:rsidDel="00000000" w:rsidP="00000000" w:rsidRDefault="00000000" w:rsidRPr="00000000" w14:paraId="00000074">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Liverpool</w:t>
      </w:r>
    </w:p>
    <w:p w:rsidR="00000000" w:rsidDel="00000000" w:rsidP="00000000" w:rsidRDefault="00000000" w:rsidRPr="00000000" w14:paraId="00000075">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L3 9PP</w:t>
      </w:r>
    </w:p>
    <w:p w:rsidR="00000000" w:rsidDel="00000000" w:rsidP="00000000" w:rsidRDefault="00000000" w:rsidRPr="00000000" w14:paraId="00000076">
      <w:pPr>
        <w:keepNext w:val="1"/>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keepNext w:val="1"/>
        <w:spacing w:after="0" w:line="240" w:lineRule="auto"/>
        <w:ind w:left="720" w:firstLine="0"/>
        <w:jc w:val="both"/>
        <w:rPr/>
      </w:pPr>
      <w:r w:rsidDel="00000000" w:rsidR="00000000" w:rsidRPr="00000000">
        <w:rPr>
          <w:rFonts w:ascii="Roboto" w:cs="Roboto" w:eastAsia="Roboto" w:hAnsi="Roboto"/>
          <w:color w:val="3c4043"/>
          <w:sz w:val="21"/>
          <w:szCs w:val="21"/>
          <w:highlight w:val="white"/>
          <w:rtl w:val="0"/>
        </w:rPr>
        <w:t xml:space="preserve">email: </w:t>
      </w:r>
      <w:hyperlink r:id="rId8">
        <w:r w:rsidDel="00000000" w:rsidR="00000000" w:rsidRPr="00000000">
          <w:rPr>
            <w:rFonts w:ascii="Roboto" w:cs="Roboto" w:eastAsia="Roboto" w:hAnsi="Roboto"/>
            <w:color w:val="1155cc"/>
            <w:sz w:val="21"/>
            <w:szCs w:val="21"/>
            <w:highlight w:val="white"/>
            <w:u w:val="single"/>
            <w:rtl w:val="0"/>
          </w:rPr>
          <w:t xml:space="preserve">gdprgeneralenquiries@crowncommercial.gov.uk</w:t>
        </w:r>
      </w:hyperlink>
      <w:r w:rsidDel="00000000" w:rsidR="00000000" w:rsidRPr="00000000">
        <w:rPr>
          <w:rtl w:val="0"/>
        </w:rPr>
      </w:r>
    </w:p>
    <w:p w:rsidR="00000000" w:rsidDel="00000000" w:rsidP="00000000" w:rsidRDefault="00000000" w:rsidRPr="00000000" w14:paraId="00000078">
      <w:pPr>
        <w:keepNext w:val="1"/>
        <w:spacing w:after="0" w:line="240" w:lineRule="auto"/>
        <w:ind w:left="720" w:firstLine="0"/>
        <w:jc w:val="both"/>
        <w:rPr>
          <w:rFonts w:ascii="Roboto" w:cs="Roboto" w:eastAsia="Roboto" w:hAnsi="Roboto"/>
          <w:color w:val="3c4043"/>
          <w:sz w:val="21"/>
          <w:szCs w:val="21"/>
          <w:highlight w:val="white"/>
        </w:rPr>
      </w:pPr>
      <w:r w:rsidDel="00000000" w:rsidR="00000000" w:rsidRPr="00000000">
        <w:rPr>
          <w:rtl w:val="0"/>
        </w:rPr>
      </w:r>
    </w:p>
    <w:p w:rsidR="00000000" w:rsidDel="00000000" w:rsidP="00000000" w:rsidRDefault="00000000" w:rsidRPr="00000000" w14:paraId="00000079">
      <w:pPr>
        <w:keepNext w:val="1"/>
        <w:numPr>
          <w:ilvl w:val="3"/>
          <w:numId w:val="1"/>
        </w:numPr>
        <w:spacing w:after="0" w:line="240" w:lineRule="auto"/>
        <w:ind w:left="720" w:hanging="720"/>
        <w:jc w:val="both"/>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r w:rsidDel="00000000" w:rsidR="00000000" w:rsidRPr="00000000">
        <w:rPr>
          <w:rtl w:val="0"/>
        </w:rPr>
      </w:r>
    </w:p>
    <w:p w:rsidR="00000000" w:rsidDel="00000000" w:rsidP="00000000" w:rsidRDefault="00000000" w:rsidRPr="00000000" w14:paraId="0000007A">
      <w:pPr>
        <w:keepNext w:val="1"/>
        <w:numPr>
          <w:ilvl w:val="3"/>
          <w:numId w:val="1"/>
        </w:numPr>
        <w:spacing w:after="0" w:line="240" w:lineRule="auto"/>
        <w:ind w:left="720" w:hanging="720"/>
        <w:jc w:val="both"/>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7B">
      <w:pPr>
        <w:keepNext w:val="1"/>
        <w:numPr>
          <w:ilvl w:val="3"/>
          <w:numId w:val="1"/>
        </w:numPr>
        <w:spacing w:after="0" w:line="240" w:lineRule="auto"/>
        <w:ind w:left="720" w:hanging="720"/>
        <w:jc w:val="both"/>
        <w:rPr/>
      </w:pPr>
      <w:r w:rsidDel="00000000" w:rsidR="00000000" w:rsidRPr="00000000">
        <w:rPr>
          <w:rFonts w:ascii="Arial" w:cs="Arial" w:eastAsia="Arial" w:hAnsi="Arial"/>
          <w:sz w:val="24"/>
          <w:szCs w:val="24"/>
          <w:rtl w:val="0"/>
        </w:rPr>
        <w:t xml:space="preserve">Any such further instructions shall be incorporated into this Annex.</w:t>
      </w:r>
      <w:r w:rsidDel="00000000" w:rsidR="00000000" w:rsidRPr="00000000">
        <w:rPr>
          <w:rtl w:val="0"/>
        </w:rPr>
      </w:r>
    </w:p>
    <w:p w:rsidR="00000000" w:rsidDel="00000000" w:rsidP="00000000" w:rsidRDefault="00000000" w:rsidRPr="00000000" w14:paraId="0000007C">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7E">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3"/>
              </w:numPr>
              <w:ind w:left="720" w:hanging="360"/>
              <w:jc w:val="both"/>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r w:rsidDel="00000000" w:rsidR="00000000" w:rsidRPr="00000000">
              <w:rPr>
                <w:rtl w:val="0"/>
              </w:rPr>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r w:rsidDel="00000000" w:rsidR="00000000" w:rsidRPr="00000000">
              <w:rPr>
                <w:rtl w:val="0"/>
              </w:rPr>
            </w:r>
          </w:p>
          <w:p w:rsidR="00000000" w:rsidDel="00000000" w:rsidP="00000000" w:rsidRDefault="00000000" w:rsidRPr="00000000" w14:paraId="0000008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numPr>
                <w:ilvl w:val="0"/>
                <w:numId w:val="3"/>
              </w:numPr>
              <w:ind w:left="720" w:hanging="360"/>
              <w:jc w:val="both"/>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r w:rsidDel="00000000" w:rsidR="00000000" w:rsidRPr="00000000">
              <w:rPr>
                <w:rtl w:val="0"/>
              </w:rPr>
            </w:r>
          </w:p>
          <w:p w:rsidR="00000000" w:rsidDel="00000000" w:rsidP="00000000" w:rsidRDefault="00000000" w:rsidRPr="00000000" w14:paraId="0000008A">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F">
            <w:pPr>
              <w:numPr>
                <w:ilvl w:val="0"/>
                <w:numId w:val="12"/>
              </w:numPr>
              <w:ind w:left="720" w:hanging="360"/>
              <w:jc w:val="both"/>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r w:rsidDel="00000000" w:rsidR="00000000" w:rsidRPr="00000000">
              <w:rPr>
                <w:rtl w:val="0"/>
              </w:rPr>
            </w:r>
          </w:p>
          <w:p w:rsidR="00000000" w:rsidDel="00000000" w:rsidP="00000000" w:rsidRDefault="00000000" w:rsidRPr="00000000" w14:paraId="0000009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93">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9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95">
            <w:pPr>
              <w:numPr>
                <w:ilvl w:val="0"/>
                <w:numId w:val="11"/>
              </w:numPr>
              <w:ind w:left="720" w:hanging="360"/>
              <w:jc w:val="both"/>
              <w:rPr>
                <w:rFonts w:ascii="Arial" w:cs="Arial" w:eastAsia="Arial" w:hAnsi="Arial"/>
                <w:i w:val="1"/>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r w:rsidDel="00000000" w:rsidR="00000000" w:rsidRPr="00000000">
              <w:rPr>
                <w:rtl w:val="0"/>
              </w:rPr>
            </w:r>
          </w:p>
          <w:p w:rsidR="00000000" w:rsidDel="00000000" w:rsidP="00000000" w:rsidRDefault="00000000" w:rsidRPr="00000000" w14:paraId="00000096">
            <w:pPr>
              <w:numPr>
                <w:ilvl w:val="0"/>
                <w:numId w:val="11"/>
              </w:numPr>
              <w:ind w:left="720" w:hanging="360"/>
              <w:jc w:val="both"/>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r w:rsidDel="00000000" w:rsidR="00000000" w:rsidRPr="00000000">
              <w:rPr>
                <w:rtl w:val="0"/>
              </w:rPr>
            </w:r>
          </w:p>
          <w:p w:rsidR="00000000" w:rsidDel="00000000" w:rsidP="00000000" w:rsidRDefault="00000000" w:rsidRPr="00000000" w14:paraId="00000097">
            <w:pPr>
              <w:numPr>
                <w:ilvl w:val="0"/>
                <w:numId w:val="11"/>
              </w:numPr>
              <w:ind w:left="720" w:hanging="360"/>
              <w:jc w:val="both"/>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w:t>
            </w:r>
            <w:r w:rsidDel="00000000" w:rsidR="00000000" w:rsidRPr="00000000">
              <w:rPr>
                <w:rtl w:val="0"/>
              </w:rPr>
            </w:r>
          </w:p>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9">
            <w:pPr>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w:t>
            </w:r>
            <w:r w:rsidDel="00000000" w:rsidR="00000000" w:rsidRPr="00000000">
              <w:rPr>
                <w:rtl w:val="0"/>
              </w:rPr>
            </w:r>
          </w:p>
          <w:p w:rsidR="00000000" w:rsidDel="00000000" w:rsidP="00000000" w:rsidRDefault="00000000" w:rsidRPr="00000000" w14:paraId="0000009A">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p>
        </w:tc>
      </w:tr>
    </w:tbl>
    <w:p w:rsidR="00000000" w:rsidDel="00000000" w:rsidP="00000000" w:rsidRDefault="00000000" w:rsidRPr="00000000" w14:paraId="000000A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 Joint Controller Agreement</w:t>
      </w:r>
    </w:p>
    <w:p w:rsidR="00000000" w:rsidDel="00000000" w:rsidP="00000000" w:rsidRDefault="00000000" w:rsidRPr="00000000" w14:paraId="000000AB">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C">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D">
      <w:pPr>
        <w:keepNext w:val="1"/>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E">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GDPR regarding the exercise by Data Subjects of their rights under the GDPR;</w:t>
      </w:r>
      <w:r w:rsidDel="00000000" w:rsidR="00000000" w:rsidRPr="00000000">
        <w:rPr>
          <w:rtl w:val="0"/>
        </w:rPr>
      </w:r>
    </w:p>
    <w:p w:rsidR="00000000" w:rsidDel="00000000" w:rsidP="00000000" w:rsidRDefault="00000000" w:rsidRPr="00000000" w14:paraId="000000AF">
      <w:pPr>
        <w:numPr>
          <w:ilvl w:val="2"/>
          <w:numId w:val="6"/>
        </w:numPr>
        <w:spacing w:after="120" w:before="280" w:line="240" w:lineRule="auto"/>
        <w:ind w:left="809" w:hanging="709"/>
        <w:jc w:val="both"/>
        <w:rPr>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r w:rsidDel="00000000" w:rsidR="00000000" w:rsidRPr="00000000">
        <w:rPr>
          <w:rtl w:val="0"/>
        </w:rPr>
      </w:r>
    </w:p>
    <w:p w:rsidR="00000000" w:rsidDel="00000000" w:rsidP="00000000" w:rsidRDefault="00000000" w:rsidRPr="00000000" w14:paraId="000000B0">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GDPR;</w:t>
      </w:r>
      <w:r w:rsidDel="00000000" w:rsidR="00000000" w:rsidRPr="00000000">
        <w:rPr>
          <w:rtl w:val="0"/>
        </w:rPr>
      </w:r>
    </w:p>
    <w:p w:rsidR="00000000" w:rsidDel="00000000" w:rsidP="00000000" w:rsidRDefault="00000000" w:rsidRPr="00000000" w14:paraId="000000B1">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is responsible for obtaining the informed consent of Data Subjects, in accordance with the GDPR, for Processing in connection with the Deliverables where consent is the relevant legal basis for that Processing; and</w:t>
      </w:r>
      <w:r w:rsidDel="00000000" w:rsidR="00000000" w:rsidRPr="00000000">
        <w:rPr>
          <w:rtl w:val="0"/>
        </w:rPr>
      </w:r>
    </w:p>
    <w:p w:rsidR="00000000" w:rsidDel="00000000" w:rsidP="00000000" w:rsidRDefault="00000000" w:rsidRPr="00000000" w14:paraId="000000B2">
      <w:pPr>
        <w:numPr>
          <w:ilvl w:val="2"/>
          <w:numId w:val="6"/>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r w:rsidDel="00000000" w:rsidR="00000000" w:rsidRPr="00000000">
        <w:rPr>
          <w:rtl w:val="0"/>
        </w:rPr>
      </w:r>
    </w:p>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4">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Undertakings of both Parties</w:t>
      </w:r>
      <w:r w:rsidDel="00000000" w:rsidR="00000000" w:rsidRPr="00000000">
        <w:rPr>
          <w:rtl w:val="0"/>
        </w:rPr>
      </w:r>
    </w:p>
    <w:p w:rsidR="00000000" w:rsidDel="00000000" w:rsidP="00000000" w:rsidRDefault="00000000" w:rsidRPr="00000000" w14:paraId="000000B5">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The Supplier and the Relevant Authority each undertake that they shall: </w:t>
      </w:r>
      <w:r w:rsidDel="00000000" w:rsidR="00000000" w:rsidRPr="00000000">
        <w:rPr>
          <w:rtl w:val="0"/>
        </w:rPr>
      </w:r>
    </w:p>
    <w:p w:rsidR="00000000" w:rsidDel="00000000" w:rsidP="00000000" w:rsidRDefault="00000000" w:rsidRPr="00000000" w14:paraId="000000B6">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white"/>
          <w:rtl w:val="0"/>
        </w:rPr>
        <w:t xml:space="preserve">1</w:t>
      </w:r>
      <w:r w:rsidDel="00000000" w:rsidR="00000000" w:rsidRPr="00000000">
        <w:rPr>
          <w:rFonts w:ascii="Arial" w:cs="Arial" w:eastAsia="Arial" w:hAnsi="Arial"/>
          <w:sz w:val="24"/>
          <w:szCs w:val="24"/>
          <w:rtl w:val="0"/>
        </w:rPr>
        <w:t xml:space="preserve"> months on:</w:t>
      </w:r>
      <w:r w:rsidDel="00000000" w:rsidR="00000000" w:rsidRPr="00000000">
        <w:rPr>
          <w:rtl w:val="0"/>
        </w:rPr>
      </w:r>
    </w:p>
    <w:p w:rsidR="00000000" w:rsidDel="00000000" w:rsidP="00000000" w:rsidRDefault="00000000" w:rsidRPr="00000000" w14:paraId="000000B7">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r w:rsidDel="00000000" w:rsidR="00000000" w:rsidRPr="00000000">
        <w:rPr>
          <w:rtl w:val="0"/>
        </w:rPr>
      </w:r>
    </w:p>
    <w:p w:rsidR="00000000" w:rsidDel="00000000" w:rsidP="00000000" w:rsidRDefault="00000000" w:rsidRPr="00000000" w14:paraId="000000B8">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r w:rsidDel="00000000" w:rsidR="00000000" w:rsidRPr="00000000">
        <w:rPr>
          <w:rtl w:val="0"/>
        </w:rPr>
      </w:r>
    </w:p>
    <w:p w:rsidR="00000000" w:rsidDel="00000000" w:rsidP="00000000" w:rsidRDefault="00000000" w:rsidRPr="00000000" w14:paraId="000000B9">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r w:rsidDel="00000000" w:rsidR="00000000" w:rsidRPr="00000000">
        <w:rPr>
          <w:rtl w:val="0"/>
        </w:rPr>
      </w:r>
    </w:p>
    <w:p w:rsidR="00000000" w:rsidDel="00000000" w:rsidP="00000000" w:rsidRDefault="00000000" w:rsidRPr="00000000" w14:paraId="000000BA">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r w:rsidDel="00000000" w:rsidR="00000000" w:rsidRPr="00000000">
        <w:rPr>
          <w:rtl w:val="0"/>
        </w:rPr>
      </w:r>
    </w:p>
    <w:p w:rsidR="00000000" w:rsidDel="00000000" w:rsidP="00000000" w:rsidRDefault="00000000" w:rsidRPr="00000000" w14:paraId="000000BB">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r w:rsidDel="00000000" w:rsidR="00000000" w:rsidRPr="00000000">
        <w:rPr>
          <w:rtl w:val="0"/>
        </w:rPr>
      </w:r>
    </w:p>
    <w:p w:rsidR="00000000" w:rsidDel="00000000" w:rsidP="00000000" w:rsidRDefault="00000000" w:rsidRPr="00000000" w14:paraId="000000B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D">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r w:rsidDel="00000000" w:rsidR="00000000" w:rsidRPr="00000000">
        <w:rPr>
          <w:rtl w:val="0"/>
        </w:rPr>
      </w:r>
    </w:p>
    <w:p w:rsidR="00000000" w:rsidDel="00000000" w:rsidP="00000000" w:rsidRDefault="00000000" w:rsidRPr="00000000" w14:paraId="000000BE">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r w:rsidDel="00000000" w:rsidR="00000000" w:rsidRPr="00000000">
        <w:rPr>
          <w:rtl w:val="0"/>
        </w:rPr>
      </w:r>
    </w:p>
    <w:p w:rsidR="00000000" w:rsidDel="00000000" w:rsidP="00000000" w:rsidRDefault="00000000" w:rsidRPr="00000000" w14:paraId="000000BF">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r w:rsidDel="00000000" w:rsidR="00000000" w:rsidRPr="00000000">
        <w:rPr>
          <w:rtl w:val="0"/>
        </w:rPr>
      </w:r>
    </w:p>
    <w:p w:rsidR="00000000" w:rsidDel="00000000" w:rsidP="00000000" w:rsidRDefault="00000000" w:rsidRPr="00000000" w14:paraId="000000C0">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r w:rsidDel="00000000" w:rsidR="00000000" w:rsidRPr="00000000">
        <w:rPr>
          <w:rtl w:val="0"/>
        </w:rPr>
      </w:r>
    </w:p>
    <w:p w:rsidR="00000000" w:rsidDel="00000000" w:rsidP="00000000" w:rsidRDefault="00000000" w:rsidRPr="00000000" w14:paraId="000000C1">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Del="00000000" w:rsidR="00000000" w:rsidRPr="00000000">
        <w:rPr>
          <w:rtl w:val="0"/>
        </w:rPr>
      </w:r>
    </w:p>
    <w:p w:rsidR="00000000" w:rsidDel="00000000" w:rsidP="00000000" w:rsidRDefault="00000000" w:rsidRPr="00000000" w14:paraId="000000C2">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r w:rsidDel="00000000" w:rsidR="00000000" w:rsidRPr="00000000">
        <w:rPr>
          <w:rtl w:val="0"/>
        </w:rPr>
      </w:r>
    </w:p>
    <w:p w:rsidR="00000000" w:rsidDel="00000000" w:rsidP="00000000" w:rsidRDefault="00000000" w:rsidRPr="00000000" w14:paraId="000000C3">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r w:rsidDel="00000000" w:rsidR="00000000" w:rsidRPr="00000000">
        <w:rPr>
          <w:rtl w:val="0"/>
        </w:rPr>
      </w:r>
    </w:p>
    <w:p w:rsidR="00000000" w:rsidDel="00000000" w:rsidP="00000000" w:rsidRDefault="00000000" w:rsidRPr="00000000" w14:paraId="000000C4">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r w:rsidDel="00000000" w:rsidR="00000000" w:rsidRPr="00000000">
        <w:rPr>
          <w:rtl w:val="0"/>
        </w:rPr>
      </w:r>
    </w:p>
    <w:p w:rsidR="00000000" w:rsidDel="00000000" w:rsidP="00000000" w:rsidRDefault="00000000" w:rsidRPr="00000000" w14:paraId="000000C5">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r w:rsidDel="00000000" w:rsidR="00000000" w:rsidRPr="00000000">
        <w:rPr>
          <w:rtl w:val="0"/>
        </w:rPr>
      </w:r>
    </w:p>
    <w:p w:rsidR="00000000" w:rsidDel="00000000" w:rsidP="00000000" w:rsidRDefault="00000000" w:rsidRPr="00000000" w14:paraId="000000C6">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r w:rsidDel="00000000" w:rsidR="00000000" w:rsidRPr="00000000">
        <w:rPr>
          <w:rtl w:val="0"/>
        </w:rPr>
      </w:r>
    </w:p>
    <w:p w:rsidR="00000000" w:rsidDel="00000000" w:rsidP="00000000" w:rsidRDefault="00000000" w:rsidRPr="00000000" w14:paraId="000000C7">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nature of the data to be protected;</w:t>
      </w:r>
      <w:r w:rsidDel="00000000" w:rsidR="00000000" w:rsidRPr="00000000">
        <w:rPr>
          <w:rtl w:val="0"/>
        </w:rPr>
      </w:r>
    </w:p>
    <w:p w:rsidR="00000000" w:rsidDel="00000000" w:rsidP="00000000" w:rsidRDefault="00000000" w:rsidRPr="00000000" w14:paraId="000000C8">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C9">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CA">
      <w:pPr>
        <w:numPr>
          <w:ilvl w:val="3"/>
          <w:numId w:val="7"/>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cost of implementing any measures;</w:t>
      </w:r>
      <w:r w:rsidDel="00000000" w:rsidR="00000000" w:rsidRPr="00000000">
        <w:rPr>
          <w:rtl w:val="0"/>
        </w:rPr>
      </w:r>
    </w:p>
    <w:p w:rsidR="00000000" w:rsidDel="00000000" w:rsidP="00000000" w:rsidRDefault="00000000" w:rsidRPr="00000000" w14:paraId="000000CB">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r w:rsidDel="00000000" w:rsidR="00000000" w:rsidRPr="00000000">
        <w:rPr>
          <w:rtl w:val="0"/>
        </w:rPr>
      </w:r>
    </w:p>
    <w:p w:rsidR="00000000" w:rsidDel="00000000" w:rsidP="00000000" w:rsidRDefault="00000000" w:rsidRPr="00000000" w14:paraId="000000CC">
      <w:pPr>
        <w:numPr>
          <w:ilvl w:val="2"/>
          <w:numId w:val="7"/>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r w:rsidDel="00000000" w:rsidR="00000000" w:rsidRPr="00000000">
        <w:rPr>
          <w:rtl w:val="0"/>
        </w:rPr>
      </w:r>
    </w:p>
    <w:p w:rsidR="00000000" w:rsidDel="00000000" w:rsidP="00000000" w:rsidRDefault="00000000" w:rsidRPr="00000000" w14:paraId="000000CD">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CE">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Data Protection Breach</w:t>
      </w:r>
      <w:r w:rsidDel="00000000" w:rsidR="00000000" w:rsidRPr="00000000">
        <w:rPr>
          <w:rtl w:val="0"/>
        </w:rPr>
      </w:r>
    </w:p>
    <w:p w:rsidR="00000000" w:rsidDel="00000000" w:rsidP="00000000" w:rsidRDefault="00000000" w:rsidRPr="00000000" w14:paraId="000000CF">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r w:rsidDel="00000000" w:rsidR="00000000" w:rsidRPr="00000000">
        <w:rPr>
          <w:rtl w:val="0"/>
        </w:rPr>
      </w:r>
    </w:p>
    <w:p w:rsidR="00000000" w:rsidDel="00000000" w:rsidP="00000000" w:rsidRDefault="00000000" w:rsidRPr="00000000" w14:paraId="000000D0">
      <w:pPr>
        <w:numPr>
          <w:ilvl w:val="2"/>
          <w:numId w:val="4"/>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r w:rsidDel="00000000" w:rsidR="00000000" w:rsidRPr="00000000">
        <w:rPr>
          <w:rtl w:val="0"/>
        </w:rPr>
      </w:r>
    </w:p>
    <w:p w:rsidR="00000000" w:rsidDel="00000000" w:rsidP="00000000" w:rsidRDefault="00000000" w:rsidRPr="00000000" w14:paraId="000000D1">
      <w:pPr>
        <w:numPr>
          <w:ilvl w:val="2"/>
          <w:numId w:val="4"/>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all reasonable assistance, including:</w:t>
      </w:r>
      <w:r w:rsidDel="00000000" w:rsidR="00000000" w:rsidRPr="00000000">
        <w:rPr>
          <w:rtl w:val="0"/>
        </w:rPr>
      </w:r>
    </w:p>
    <w:p w:rsidR="00000000" w:rsidDel="00000000" w:rsidP="00000000" w:rsidRDefault="00000000" w:rsidRPr="00000000" w14:paraId="000000D2">
      <w:pPr>
        <w:numPr>
          <w:ilvl w:val="3"/>
          <w:numId w:val="4"/>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r w:rsidDel="00000000" w:rsidR="00000000" w:rsidRPr="00000000">
        <w:rPr>
          <w:rtl w:val="0"/>
        </w:rPr>
      </w:r>
    </w:p>
    <w:p w:rsidR="00000000" w:rsidDel="00000000" w:rsidP="00000000" w:rsidRDefault="00000000" w:rsidRPr="00000000" w14:paraId="000000D3">
      <w:pPr>
        <w:numPr>
          <w:ilvl w:val="3"/>
          <w:numId w:val="4"/>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r w:rsidDel="00000000" w:rsidR="00000000" w:rsidRPr="00000000">
        <w:rPr>
          <w:rtl w:val="0"/>
        </w:rPr>
      </w:r>
    </w:p>
    <w:p w:rsidR="00000000" w:rsidDel="00000000" w:rsidP="00000000" w:rsidRDefault="00000000" w:rsidRPr="00000000" w14:paraId="000000D4">
      <w:pPr>
        <w:numPr>
          <w:ilvl w:val="3"/>
          <w:numId w:val="4"/>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r w:rsidDel="00000000" w:rsidR="00000000" w:rsidRPr="00000000">
        <w:rPr>
          <w:rtl w:val="0"/>
        </w:rPr>
      </w:r>
    </w:p>
    <w:p w:rsidR="00000000" w:rsidDel="00000000" w:rsidP="00000000" w:rsidRDefault="00000000" w:rsidRPr="00000000" w14:paraId="000000D5">
      <w:pPr>
        <w:numPr>
          <w:ilvl w:val="3"/>
          <w:numId w:val="4"/>
        </w:numPr>
        <w:spacing w:after="120" w:before="280" w:line="240" w:lineRule="auto"/>
        <w:ind w:left="2126" w:hanging="707.0000000000002"/>
        <w:jc w:val="both"/>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r w:rsidDel="00000000" w:rsidR="00000000" w:rsidRPr="00000000">
        <w:rPr>
          <w:rtl w:val="0"/>
        </w:rPr>
      </w:r>
    </w:p>
    <w:p w:rsidR="00000000" w:rsidDel="00000000" w:rsidP="00000000" w:rsidRDefault="00000000" w:rsidRPr="00000000" w14:paraId="000000D6">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D7">
      <w:pPr>
        <w:numPr>
          <w:ilvl w:val="2"/>
          <w:numId w:val="8"/>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the nature of the Personal Data Breach; </w:t>
      </w:r>
      <w:r w:rsidDel="00000000" w:rsidR="00000000" w:rsidRPr="00000000">
        <w:rPr>
          <w:rtl w:val="0"/>
        </w:rPr>
      </w:r>
    </w:p>
    <w:p w:rsidR="00000000" w:rsidDel="00000000" w:rsidP="00000000" w:rsidRDefault="00000000" w:rsidRPr="00000000" w14:paraId="000000D8">
      <w:pPr>
        <w:numPr>
          <w:ilvl w:val="2"/>
          <w:numId w:val="8"/>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the nature of Personal Data affected;</w:t>
      </w:r>
      <w:r w:rsidDel="00000000" w:rsidR="00000000" w:rsidRPr="00000000">
        <w:rPr>
          <w:rtl w:val="0"/>
        </w:rPr>
      </w:r>
    </w:p>
    <w:p w:rsidR="00000000" w:rsidDel="00000000" w:rsidP="00000000" w:rsidRDefault="00000000" w:rsidRPr="00000000" w14:paraId="000000D9">
      <w:pPr>
        <w:numPr>
          <w:ilvl w:val="2"/>
          <w:numId w:val="8"/>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the categories and number of Data Subjects concerned;</w:t>
      </w:r>
      <w:r w:rsidDel="00000000" w:rsidR="00000000" w:rsidRPr="00000000">
        <w:rPr>
          <w:rtl w:val="0"/>
        </w:rPr>
      </w:r>
    </w:p>
    <w:p w:rsidR="00000000" w:rsidDel="00000000" w:rsidP="00000000" w:rsidRDefault="00000000" w:rsidRPr="00000000" w14:paraId="000000DA">
      <w:pPr>
        <w:numPr>
          <w:ilvl w:val="2"/>
          <w:numId w:val="8"/>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r w:rsidDel="00000000" w:rsidR="00000000" w:rsidRPr="00000000">
        <w:rPr>
          <w:rtl w:val="0"/>
        </w:rPr>
      </w:r>
    </w:p>
    <w:p w:rsidR="00000000" w:rsidDel="00000000" w:rsidP="00000000" w:rsidRDefault="00000000" w:rsidRPr="00000000" w14:paraId="000000DB">
      <w:pPr>
        <w:numPr>
          <w:ilvl w:val="2"/>
          <w:numId w:val="8"/>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measures taken or proposed to be taken to address the Personal Data Breach; and</w:t>
      </w:r>
      <w:r w:rsidDel="00000000" w:rsidR="00000000" w:rsidRPr="00000000">
        <w:rPr>
          <w:rtl w:val="0"/>
        </w:rPr>
      </w:r>
    </w:p>
    <w:p w:rsidR="00000000" w:rsidDel="00000000" w:rsidP="00000000" w:rsidRDefault="00000000" w:rsidRPr="00000000" w14:paraId="000000DC">
      <w:pPr>
        <w:numPr>
          <w:ilvl w:val="2"/>
          <w:numId w:val="8"/>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describe the likely consequences of the Personal Data Breach.</w:t>
      </w:r>
      <w:r w:rsidDel="00000000" w:rsidR="00000000" w:rsidRPr="00000000">
        <w:rPr>
          <w:rtl w:val="0"/>
        </w:rPr>
      </w:r>
    </w:p>
    <w:p w:rsidR="00000000" w:rsidDel="00000000" w:rsidP="00000000" w:rsidRDefault="00000000" w:rsidRPr="00000000" w14:paraId="000000DD">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Audit</w:t>
      </w:r>
      <w:r w:rsidDel="00000000" w:rsidR="00000000" w:rsidRPr="00000000">
        <w:rPr>
          <w:rtl w:val="0"/>
        </w:rPr>
      </w:r>
    </w:p>
    <w:p w:rsidR="00000000" w:rsidDel="00000000" w:rsidP="00000000" w:rsidRDefault="00000000" w:rsidRPr="00000000" w14:paraId="000000DE">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The Supplier shall permit:</w:t>
        <w:tab/>
      </w:r>
      <w:r w:rsidDel="00000000" w:rsidR="00000000" w:rsidRPr="00000000">
        <w:rPr>
          <w:rtl w:val="0"/>
        </w:rPr>
      </w:r>
    </w:p>
    <w:p w:rsidR="00000000" w:rsidDel="00000000" w:rsidP="00000000" w:rsidRDefault="00000000" w:rsidRPr="00000000" w14:paraId="000000DF">
      <w:pPr>
        <w:numPr>
          <w:ilvl w:val="2"/>
          <w:numId w:val="5"/>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r w:rsidDel="00000000" w:rsidR="00000000" w:rsidRPr="00000000">
        <w:rPr>
          <w:rtl w:val="0"/>
        </w:rPr>
      </w:r>
    </w:p>
    <w:p w:rsidR="00000000" w:rsidDel="00000000" w:rsidP="00000000" w:rsidRDefault="00000000" w:rsidRPr="00000000" w14:paraId="000000E0">
      <w:pPr>
        <w:numPr>
          <w:ilvl w:val="2"/>
          <w:numId w:val="5"/>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Deliverables. </w:t>
      </w:r>
      <w:r w:rsidDel="00000000" w:rsidR="00000000" w:rsidRPr="00000000">
        <w:rPr>
          <w:rtl w:val="0"/>
        </w:rPr>
      </w:r>
    </w:p>
    <w:p w:rsidR="00000000" w:rsidDel="00000000" w:rsidP="00000000" w:rsidRDefault="00000000" w:rsidRPr="00000000" w14:paraId="000000E1">
      <w:pP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r w:rsidDel="00000000" w:rsidR="00000000" w:rsidRPr="00000000">
        <w:rPr>
          <w:rtl w:val="0"/>
        </w:rPr>
      </w:r>
    </w:p>
    <w:p w:rsidR="00000000" w:rsidDel="00000000" w:rsidP="00000000" w:rsidRDefault="00000000" w:rsidRPr="00000000" w14:paraId="000000E3">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Impact Assessments</w:t>
      </w:r>
      <w:r w:rsidDel="00000000" w:rsidR="00000000" w:rsidRPr="00000000">
        <w:rPr>
          <w:rtl w:val="0"/>
        </w:rPr>
      </w:r>
    </w:p>
    <w:p w:rsidR="00000000" w:rsidDel="00000000" w:rsidP="00000000" w:rsidRDefault="00000000" w:rsidRPr="00000000" w14:paraId="000000E4">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The Parties shall:</w:t>
      </w:r>
      <w:r w:rsidDel="00000000" w:rsidR="00000000" w:rsidRPr="00000000">
        <w:rPr>
          <w:rtl w:val="0"/>
        </w:rPr>
      </w:r>
    </w:p>
    <w:p w:rsidR="00000000" w:rsidDel="00000000" w:rsidP="00000000" w:rsidRDefault="00000000" w:rsidRPr="00000000" w14:paraId="000000E5">
      <w:pPr>
        <w:numPr>
          <w:ilvl w:val="2"/>
          <w:numId w:val="9"/>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E6">
      <w:pPr>
        <w:spacing w:after="80" w:line="24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2"/>
          <w:numId w:val="9"/>
        </w:numPr>
        <w:spacing w:after="120" w:before="80" w:line="240" w:lineRule="auto"/>
        <w:ind w:left="809" w:hanging="709"/>
        <w:jc w:val="both"/>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GDPR.</w:t>
      </w:r>
      <w:r w:rsidDel="00000000" w:rsidR="00000000" w:rsidRPr="00000000">
        <w:rPr>
          <w:rtl w:val="0"/>
        </w:rPr>
      </w:r>
    </w:p>
    <w:p w:rsidR="00000000" w:rsidDel="00000000" w:rsidP="00000000" w:rsidRDefault="00000000" w:rsidRPr="00000000" w14:paraId="000000E8">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ICO Guidance</w:t>
      </w:r>
      <w:r w:rsidDel="00000000" w:rsidR="00000000" w:rsidRPr="00000000">
        <w:rPr>
          <w:rtl w:val="0"/>
        </w:rPr>
      </w:r>
    </w:p>
    <w:p w:rsidR="00000000" w:rsidDel="00000000" w:rsidP="00000000" w:rsidRDefault="00000000" w:rsidRPr="00000000" w14:paraId="000000E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B">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Liabilities for Data Protection Breach</w:t>
      </w:r>
      <w:r w:rsidDel="00000000" w:rsidR="00000000" w:rsidRPr="00000000">
        <w:rPr>
          <w:rtl w:val="0"/>
        </w:rPr>
      </w:r>
    </w:p>
    <w:p w:rsidR="00000000" w:rsidDel="00000000" w:rsidP="00000000" w:rsidRDefault="00000000" w:rsidRPr="00000000" w14:paraId="000000EC">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r w:rsidDel="00000000" w:rsidR="00000000" w:rsidRPr="00000000">
        <w:rPr>
          <w:rtl w:val="0"/>
        </w:rPr>
      </w:r>
    </w:p>
    <w:p w:rsidR="00000000" w:rsidDel="00000000" w:rsidP="00000000" w:rsidRDefault="00000000" w:rsidRPr="00000000" w14:paraId="000000ED">
      <w:pPr>
        <w:numPr>
          <w:ilvl w:val="2"/>
          <w:numId w:val="10"/>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r w:rsidDel="00000000" w:rsidR="00000000" w:rsidRPr="00000000">
        <w:rPr>
          <w:rtl w:val="0"/>
        </w:rPr>
      </w:r>
    </w:p>
    <w:p w:rsidR="00000000" w:rsidDel="00000000" w:rsidP="00000000" w:rsidRDefault="00000000" w:rsidRPr="00000000" w14:paraId="000000EE">
      <w:pPr>
        <w:numPr>
          <w:ilvl w:val="2"/>
          <w:numId w:val="10"/>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r w:rsidDel="00000000" w:rsidR="00000000" w:rsidRPr="00000000">
        <w:rPr>
          <w:rtl w:val="0"/>
        </w:rPr>
      </w:r>
    </w:p>
    <w:p w:rsidR="00000000" w:rsidDel="00000000" w:rsidP="00000000" w:rsidRDefault="00000000" w:rsidRPr="00000000" w14:paraId="000000EF">
      <w:pPr>
        <w:numPr>
          <w:ilvl w:val="2"/>
          <w:numId w:val="10"/>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r w:rsidDel="00000000" w:rsidR="00000000" w:rsidRPr="00000000">
        <w:rPr>
          <w:rtl w:val="0"/>
        </w:rPr>
      </w:r>
    </w:p>
    <w:p w:rsidR="00000000" w:rsidDel="00000000" w:rsidP="00000000" w:rsidRDefault="00000000" w:rsidRPr="00000000" w14:paraId="000000F0">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F1">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F2">
      <w:pPr>
        <w:numPr>
          <w:ilvl w:val="2"/>
          <w:numId w:val="2"/>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r w:rsidDel="00000000" w:rsidR="00000000" w:rsidRPr="00000000">
        <w:rPr>
          <w:rtl w:val="0"/>
        </w:rPr>
      </w:r>
    </w:p>
    <w:p w:rsidR="00000000" w:rsidDel="00000000" w:rsidP="00000000" w:rsidRDefault="00000000" w:rsidRPr="00000000" w14:paraId="000000F3">
      <w:pPr>
        <w:numPr>
          <w:ilvl w:val="2"/>
          <w:numId w:val="2"/>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r w:rsidDel="00000000" w:rsidR="00000000" w:rsidRPr="00000000">
        <w:rPr>
          <w:rtl w:val="0"/>
        </w:rPr>
      </w:r>
    </w:p>
    <w:p w:rsidR="00000000" w:rsidDel="00000000" w:rsidP="00000000" w:rsidRDefault="00000000" w:rsidRPr="00000000" w14:paraId="000000F4">
      <w:pPr>
        <w:numPr>
          <w:ilvl w:val="2"/>
          <w:numId w:val="2"/>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r w:rsidDel="00000000" w:rsidR="00000000" w:rsidRPr="00000000">
        <w:rPr>
          <w:rtl w:val="0"/>
        </w:rPr>
      </w:r>
    </w:p>
    <w:p w:rsidR="00000000" w:rsidDel="00000000" w:rsidP="00000000" w:rsidRDefault="00000000" w:rsidRPr="00000000" w14:paraId="000000F5">
      <w:pP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r w:rsidDel="00000000" w:rsidR="00000000" w:rsidRPr="00000000">
        <w:rPr>
          <w:rtl w:val="0"/>
        </w:rPr>
      </w:r>
    </w:p>
    <w:p w:rsidR="00000000" w:rsidDel="00000000" w:rsidP="00000000" w:rsidRDefault="00000000" w:rsidRPr="00000000" w14:paraId="000000F7">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Termination</w:t>
      </w:r>
      <w:r w:rsidDel="00000000" w:rsidR="00000000" w:rsidRPr="00000000">
        <w:rPr>
          <w:rtl w:val="0"/>
        </w:rPr>
      </w:r>
    </w:p>
    <w:p w:rsidR="00000000" w:rsidDel="00000000" w:rsidP="00000000" w:rsidRDefault="00000000" w:rsidRPr="00000000" w14:paraId="000000F8">
      <w:pPr>
        <w:keepNext w:val="1"/>
        <w:ind w:left="720" w:firstLine="0"/>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9">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A">
      <w:pPr>
        <w:numPr>
          <w:ilvl w:val="3"/>
          <w:numId w:val="1"/>
        </w:numPr>
        <w:spacing w:after="240" w:line="240" w:lineRule="auto"/>
        <w:ind w:left="720" w:hanging="720"/>
        <w:jc w:val="both"/>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r w:rsidDel="00000000" w:rsidR="00000000" w:rsidRPr="00000000">
        <w:rPr>
          <w:rtl w:val="0"/>
        </w:rPr>
      </w:r>
    </w:p>
    <w:p w:rsidR="00000000" w:rsidDel="00000000" w:rsidP="00000000" w:rsidRDefault="00000000" w:rsidRPr="00000000" w14:paraId="000000FB">
      <w:pPr>
        <w:numPr>
          <w:ilvl w:val="2"/>
          <w:numId w:val="13"/>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FC">
      <w:pPr>
        <w:numPr>
          <w:ilvl w:val="2"/>
          <w:numId w:val="13"/>
        </w:numPr>
        <w:spacing w:after="120" w:before="280" w:line="240" w:lineRule="auto"/>
        <w:ind w:left="809" w:hanging="709"/>
        <w:jc w:val="both"/>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FD">
      <w:pP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numPr>
          <w:ilvl w:val="2"/>
          <w:numId w:val="1"/>
        </w:numPr>
        <w:spacing w:after="240" w:line="240" w:lineRule="auto"/>
        <w:ind w:left="720" w:hanging="720"/>
        <w:jc w:val="both"/>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FF">
      <w:pPr>
        <w:tabs>
          <w:tab w:val="left" w:pos="-179"/>
        </w:tabs>
        <w:spacing w:after="120" w:line="24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000000" w:rsidDel="00000000" w:rsidP="00000000" w:rsidRDefault="00000000" w:rsidRPr="00000000" w14:paraId="00000100">
      <w:pP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1">
      <w:pPr>
        <w:keepNext w:val="1"/>
        <w:spacing w:after="240" w:before="240" w:line="240" w:lineRule="auto"/>
        <w:ind w:left="720" w:hanging="720"/>
        <w:jc w:val="both"/>
        <w:rPr/>
      </w:pPr>
      <w:r w:rsidDel="00000000" w:rsidR="00000000" w:rsidRPr="00000000">
        <w:rPr>
          <w:rtl w:val="0"/>
        </w:rPr>
      </w:r>
    </w:p>
    <w:sectPr>
      <w:headerReference r:id="rId9" w:type="default"/>
      <w:footerReference r:id="rId10"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 </w:t>
    </w:r>
  </w:p>
  <w:p w:rsidR="00000000" w:rsidDel="00000000" w:rsidP="00000000" w:rsidRDefault="00000000" w:rsidRPr="00000000" w14:paraId="00000105">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Contract Reference</w:t>
    </w:r>
    <w:r w:rsidDel="00000000" w:rsidR="00000000" w:rsidRPr="00000000">
      <w:rPr>
        <w:rFonts w:ascii="Arial" w:cs="Arial" w:eastAsia="Arial" w:hAnsi="Arial"/>
        <w:sz w:val="20"/>
        <w:szCs w:val="20"/>
        <w:rtl w:val="0"/>
      </w:rPr>
      <w:t xml:space="preserve">: CCBO21A04                                            </w:t>
    </w:r>
  </w:p>
  <w:p w:rsidR="00000000" w:rsidDel="00000000" w:rsidP="00000000" w:rsidRDefault="00000000" w:rsidRPr="00000000" w14:paraId="00000106">
    <w:pPr>
      <w:tabs>
        <w:tab w:val="center" w:pos="4513"/>
        <w:tab w:val="right" w:pos="9026"/>
      </w:tabs>
      <w:spacing w:after="0" w:line="240" w:lineRule="auto"/>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107">
    <w:pPr>
      <w:spacing w:after="0" w:line="240" w:lineRule="auto"/>
      <w:rPr/>
    </w:pPr>
    <w:r w:rsidDel="00000000" w:rsidR="00000000" w:rsidRPr="00000000">
      <w:rPr>
        <w:rFonts w:ascii="Arial" w:cs="Arial" w:eastAsia="Arial" w:hAnsi="Arial"/>
        <w:sz w:val="20"/>
        <w:szCs w:val="20"/>
        <w:rtl w:val="0"/>
      </w:rPr>
      <w:t xml:space="preserve">Model Version: v4.2</w:t>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3">
    <w:pPr>
      <w:tabs>
        <w:tab w:val="center" w:pos="4513"/>
        <w:tab w:val="right" w:pos="9026"/>
      </w:tabs>
      <w:spacing w:after="0" w:line="240" w:lineRule="auto"/>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sz w:val="20"/>
        <w:szCs w:val="20"/>
        <w:rtl w:val="0"/>
      </w:rPr>
      <w:t xml:space="preserve">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rFonts w:ascii="Arial" w:cs="Arial" w:eastAsia="Arial" w:hAnsi="Arial"/>
        <w:b w:val="1"/>
        <w:color w:val="000000"/>
        <w:sz w:val="24"/>
        <w:szCs w:val="24"/>
      </w:rPr>
    </w:lvl>
    <w:lvl w:ilvl="3">
      <w:start w:val="1"/>
      <w:numFmt w:val="decimal"/>
      <w:lvlText w:val="%3.%4"/>
      <w:lvlJc w:val="left"/>
      <w:pPr>
        <w:ind w:left="720" w:hanging="720"/>
      </w:pPr>
      <w:rPr>
        <w:rFonts w:ascii="Arial" w:cs="Arial" w:eastAsia="Arial" w:hAnsi="Arial"/>
        <w:b w:val="0"/>
        <w:color w:val="000000"/>
        <w:sz w:val="24"/>
        <w:szCs w:val="24"/>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sz w:val="24"/>
        <w:szCs w:val="24"/>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rFonts w:ascii="Arial" w:cs="Arial" w:eastAsia="Arial" w:hAnsi="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rFonts w:ascii="Arial" w:cs="Arial" w:eastAsia="Arial" w:hAnsi="Arial"/>
        <w:b w:val="1"/>
        <w:i w:val="0"/>
        <w:color w:val="000000"/>
        <w:sz w:val="24"/>
        <w:szCs w:val="24"/>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rFonts w:ascii="Arial" w:cs="Arial" w:eastAsia="Arial" w:hAnsi="Arial"/>
        <w:b w:val="0"/>
        <w:i w:val="0"/>
        <w:sz w:val="24"/>
        <w:szCs w:val="24"/>
      </w:rPr>
    </w:lvl>
    <w:lvl w:ilvl="4">
      <w:start w:val="1"/>
      <w:numFmt w:val="upperLetter"/>
      <w:lvlText w:val="(%5)"/>
      <w:lvlJc w:val="left"/>
      <w:pPr>
        <w:ind w:left="2836" w:hanging="709"/>
      </w:pPr>
      <w:rPr>
        <w:rFonts w:ascii="Arial" w:cs="Arial" w:eastAsia="Arial" w:hAnsi="Arial"/>
        <w:b w:val="0"/>
        <w:i w:val="0"/>
        <w:sz w:val="24"/>
        <w:szCs w:val="24"/>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rFonts w:ascii="Arial" w:cs="Arial" w:eastAsia="Arial" w:hAnsi="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1"/>
      <w:numFmt w:val="bullet"/>
      <w:lvlText w:val="●"/>
      <w:lvlJc w:val="left"/>
      <w:pPr>
        <w:ind w:left="720" w:hanging="360"/>
      </w:pPr>
      <w:rPr>
        <w:sz w:val="24"/>
        <w:szCs w:val="24"/>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2">
    <w:lvl w:ilvl="0">
      <w:start w:val="1"/>
      <w:numFmt w:val="bullet"/>
      <w:lvlText w:val="●"/>
      <w:lvlJc w:val="left"/>
      <w:pPr>
        <w:ind w:left="720" w:hanging="360"/>
      </w:pPr>
      <w:rPr>
        <w:sz w:val="24"/>
        <w:szCs w:val="24"/>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cs="Arial" w:eastAsia="Arial" w:hAnsi="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3.%4.%5.%6.%7)"/>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tabs>
        <w:tab w:val="left" w:pos="720"/>
      </w:tabs>
      <w:spacing w:after="240" w:line="240" w:lineRule="auto"/>
      <w:ind w:left="567" w:hanging="567"/>
      <w:jc w:val="both"/>
    </w:pPr>
    <w:rPr>
      <w:rFonts w:ascii="Arial" w:cs="Arial" w:eastAsia="Arial" w:hAnsi="Arial"/>
      <w:color w:val="000000"/>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tabs>
        <w:tab w:val="left" w:pos="2268"/>
      </w:tabs>
      <w:spacing w:after="240" w:line="240" w:lineRule="auto"/>
      <w:ind w:left="2268" w:hanging="850"/>
      <w:jc w:val="both"/>
    </w:pPr>
    <w:rPr>
      <w:rFonts w:ascii="Arial" w:cs="Arial" w:eastAsia="Arial" w:hAnsi="Arial"/>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tabs>
        <w:tab w:val="left" w:pos="1985"/>
      </w:tabs>
      <w:spacing w:after="240" w:line="240" w:lineRule="auto"/>
      <w:ind w:left="1985" w:hanging="566"/>
      <w:jc w:val="both"/>
    </w:pPr>
    <w:rPr>
      <w:rFonts w:ascii="Arial" w:cs="Arial" w:eastAsia="Arial" w:hAnsi="Arial"/>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tabs>
        <w:tab w:val="left" w:pos="4320"/>
      </w:tabs>
      <w:spacing w:after="240" w:line="240" w:lineRule="auto"/>
      <w:ind w:left="4320" w:hanging="720"/>
      <w:jc w:val="both"/>
    </w:pPr>
    <w:rPr>
      <w:rFonts w:ascii="Arial" w:cs="Arial" w:eastAsia="Arial" w:hAnsi="Arial"/>
      <w:color w:val="00000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pBdr>
        <w:top w:space="0" w:sz="0" w:val="nil"/>
        <w:left w:space="0" w:sz="0" w:val="nil"/>
        <w:bottom w:space="0" w:sz="0" w:val="nil"/>
        <w:right w:space="0" w:sz="0" w:val="nil"/>
        <w:between w:space="0" w:sz="0" w:val="nil"/>
      </w:pBdr>
      <w:tabs>
        <w:tab w:val="left" w:pos="720"/>
      </w:tabs>
      <w:spacing w:after="240" w:line="240" w:lineRule="auto"/>
      <w:ind w:left="567" w:hanging="567"/>
      <w:jc w:val="both"/>
      <w:outlineLvl w:val="0"/>
    </w:pPr>
    <w:rPr>
      <w:rFonts w:ascii="Arial" w:cs="Arial" w:eastAsia="Arial" w:hAnsi="Arial"/>
      <w:color w:val="000000"/>
    </w:rPr>
  </w:style>
  <w:style w:type="paragraph" w:styleId="Heading2">
    <w:name w:val="heading 2"/>
    <w:basedOn w:val="Normal"/>
    <w:next w:val="Normal"/>
    <w:uiPriority w:val="9"/>
    <w:unhideWhenUsed w:val="1"/>
    <w:qFormat w:val="1"/>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basedOn w:val="Normal"/>
    <w:next w:val="Normal"/>
    <w:uiPriority w:val="9"/>
    <w:semiHidden w:val="1"/>
    <w:unhideWhenUsed w:val="1"/>
    <w:qFormat w:val="1"/>
    <w:pPr>
      <w:pBdr>
        <w:top w:space="0" w:sz="0" w:val="nil"/>
        <w:left w:space="0" w:sz="0" w:val="nil"/>
        <w:bottom w:space="0" w:sz="0" w:val="nil"/>
        <w:right w:space="0" w:sz="0" w:val="nil"/>
        <w:between w:space="0" w:sz="0" w:val="nil"/>
      </w:pBdr>
      <w:tabs>
        <w:tab w:val="left" w:pos="2268"/>
      </w:tabs>
      <w:spacing w:after="240" w:line="240" w:lineRule="auto"/>
      <w:ind w:left="2268" w:hanging="850"/>
      <w:jc w:val="both"/>
      <w:outlineLvl w:val="3"/>
    </w:pPr>
    <w:rPr>
      <w:rFonts w:ascii="Arial" w:cs="Arial" w:eastAsia="Arial" w:hAnsi="Arial"/>
      <w:color w:val="000000"/>
    </w:rPr>
  </w:style>
  <w:style w:type="paragraph" w:styleId="Heading5">
    <w:name w:val="heading 5"/>
    <w:basedOn w:val="Normal"/>
    <w:next w:val="Normal"/>
    <w:uiPriority w:val="9"/>
    <w:semiHidden w:val="1"/>
    <w:unhideWhenUsed w:val="1"/>
    <w:qFormat w:val="1"/>
    <w:pPr>
      <w:pBdr>
        <w:top w:space="0" w:sz="0" w:val="nil"/>
        <w:left w:space="0" w:sz="0" w:val="nil"/>
        <w:bottom w:space="0" w:sz="0" w:val="nil"/>
        <w:right w:space="0" w:sz="0" w:val="nil"/>
        <w:between w:space="0" w:sz="0" w:val="nil"/>
      </w:pBdr>
      <w:tabs>
        <w:tab w:val="left" w:pos="1985"/>
      </w:tabs>
      <w:spacing w:after="240" w:line="240" w:lineRule="auto"/>
      <w:ind w:left="1985" w:hanging="566"/>
      <w:jc w:val="both"/>
      <w:outlineLvl w:val="4"/>
    </w:pPr>
    <w:rPr>
      <w:rFonts w:ascii="Arial" w:cs="Arial" w:eastAsia="Arial" w:hAnsi="Arial"/>
      <w:color w:val="000000"/>
    </w:rPr>
  </w:style>
  <w:style w:type="paragraph" w:styleId="Heading6">
    <w:name w:val="heading 6"/>
    <w:basedOn w:val="Normal"/>
    <w:next w:val="Normal"/>
    <w:uiPriority w:val="9"/>
    <w:semiHidden w:val="1"/>
    <w:unhideWhenUsed w:val="1"/>
    <w:qFormat w:val="1"/>
    <w:pPr>
      <w:pBdr>
        <w:top w:space="0" w:sz="0" w:val="nil"/>
        <w:left w:space="0" w:sz="0" w:val="nil"/>
        <w:bottom w:space="0" w:sz="0" w:val="nil"/>
        <w:right w:space="0" w:sz="0" w:val="nil"/>
        <w:between w:space="0" w:sz="0" w:val="nil"/>
      </w:pBdr>
      <w:tabs>
        <w:tab w:val="left" w:pos="4320"/>
      </w:tabs>
      <w:spacing w:after="240" w:line="240" w:lineRule="auto"/>
      <w:ind w:left="4320" w:hanging="720"/>
      <w:jc w:val="both"/>
      <w:outlineLvl w:val="5"/>
    </w:pPr>
    <w:rPr>
      <w:rFonts w:ascii="Arial" w:cs="Arial" w:eastAsia="Arial" w:hAnsi="Arial"/>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72"/>
      <w:szCs w:val="72"/>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PO@cabinetoffice.gov.uk" TargetMode="External"/><Relationship Id="rId8" Type="http://schemas.openxmlformats.org/officeDocument/2006/relationships/hyperlink" Target="mailto:gdprgeneralenquiries@crowncommercial.gov.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7StzI/pcTJJEkjOmxTZmMi4qSA==">AMUW2mVLXb7lw+lmnOwV2d/TLZU4e9xG9cWBocwMIFk7dvjcMy8ivbb878jJrLVdB/B7/4qoUcpNe+ELXGKyO6fHwgxDtBNg3aDOv0i+YtLi8GCkydYd5f5NezWKG6btGnf/+QKADWswGqNWsY8Iy+91t12POrax8A==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2022-07-18T13:47:00Z</dcterms:created>
  <dc:creator>Kelly Hughes</dc:creator>
</cp:coreProperties>
</file>